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720" w:lineRule="atLeast"/>
        <w:ind w:left="0" w:right="0" w:firstLine="0"/>
        <w:jc w:val="center"/>
        <w:rPr>
          <w:rFonts w:ascii="Microsoft Yahei" w:hAnsi="Microsoft Yahei" w:eastAsia="Microsoft Yahei" w:cs="Microsoft Yahei"/>
          <w:b/>
          <w:i w:val="0"/>
          <w:caps w:val="0"/>
          <w:color w:val="333333"/>
          <w:spacing w:val="0"/>
          <w:sz w:val="48"/>
          <w:szCs w:val="48"/>
        </w:rPr>
      </w:pPr>
      <w:r>
        <w:rPr>
          <w:rFonts w:hint="default" w:ascii="Microsoft Yahei" w:hAnsi="Microsoft Yahei" w:eastAsia="Microsoft Yahei" w:cs="Microsoft Yahei"/>
          <w:b/>
          <w:i w:val="0"/>
          <w:caps w:val="0"/>
          <w:color w:val="333333"/>
          <w:spacing w:val="0"/>
          <w:sz w:val="48"/>
          <w:szCs w:val="48"/>
        </w:rPr>
        <w:t>广播电视艺术项目申报细则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一、资助范围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电视剧、电视动画片、电视纪录片、网络剧和广播剧等艺术门类的创作生产。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(一)申报主体为单位或机构。申报主体应同时具备以下条件：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1.在浙江省内注册的单位或机构；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2.对申报项目依法享有完整的知识产权，不侵犯任何第三方的知识产权或其他合法权益；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3.申报项目如由多家单位或机构合作完成，应由其中一家单位或机构作为申报主体，并由主要合作方在《项目资助申报表》上签署同意意见并加盖公章。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(二)申报主体须根据实际创作能力确定申报项目数量，并要符合以下规定：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1.申报项目须是在申报时已完成剧本初稿，并能够在签订资助协议后一年内完成全部制作并获得播出许可。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2.申报项目在申报时应已筹集到部分拍摄制作资金并保证能够及时到位；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项目原则上须在浙江省内立项(委约创作的重大项目除外)，电视剧、电视动画片项目须分别取得《电视剧拍摄制作备案公示表》和《电视动画片制作备案公示表》，电视纪录片、网络剧项目须取得已备案的相应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4.申报主体须与项目主要演职人员达成初步合作意向；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5.申报项目如由本省与外省市联合创作，本省创作生产单位须在创作上发挥重要作用，并拥有作品的版权和国家级奖项(如全国“五个一工程”奖、飞天奖、星光奖等)申报权、荣誉权；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6.已获得其他浙江省级财政资金资助或以往年度已获得本基金资助的项目不再重复申请资助。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2021年度浙江文化艺术基金项目采用线上、线下相结合的申报方式。项目申报主体务必在申报网站上认真填写《浙江文化艺术基金项目申报表》，并将以下材料在线上申报过程中作为附件上传至网站：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1.企业营业执照、事业单位法人证书或民办非企业单位登记证书等扫描件；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2.企业年度财务审计报告或通过审查的事业单位财务决算报表；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4.万字以上的详细内容梗概(含创作目的、剧本构想、内容概要、主题旨意等);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5.剧本完成稿(无对白动画片以每集500字左右的分集大纲代替)；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6.电视动画片须提供分镜头脚本初稿、主要角色和场景设计(三维动画须提交建模和贴图)初稿、片花；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7.《广播电视节目制作经营许可证》扫描件；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8.拍摄制作备案文件扫描件；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9.编剧授权证明；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10.由多方联合制作的，须提交相关合作协议文件；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11.改编作品应附改编版权(授权)协议书；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12.编剧、导演等合作协议书或合作意向书；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13.由多方合作完成的项目，须提交合作方同意申报者作为申报主体申报资助并签署全部申报文件的授权书。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14.线上申报完成并通过初审后，须将网站生成的《浙江文化艺术基金项目申报表》pdf下载并打印</w:t>
      </w:r>
      <w:r>
        <w:rPr>
          <w:rFonts w:hint="eastAsia" w:ascii="Microsoft Yahei" w:hAnsi="Microsoft Yahei" w:eastAsia="Microsoft Yahei" w:cs="Microsoft Yahei"/>
          <w:i w:val="0"/>
          <w:caps w:val="0"/>
          <w:color w:val="333333"/>
          <w:spacing w:val="0"/>
          <w:sz w:val="32"/>
          <w:szCs w:val="32"/>
          <w:lang w:val="en-US" w:eastAsia="zh-Hans"/>
        </w:rPr>
        <w:t>三</w:t>
      </w:r>
      <w:bookmarkStart w:id="0" w:name="_GoBack"/>
      <w:bookmarkEnd w:id="0"/>
      <w:r>
        <w:rPr>
          <w:rFonts w:hint="default" w:ascii="Microsoft Yahei" w:hAnsi="Microsoft Yahei" w:eastAsia="Microsoft Yahei" w:cs="Microsoft Yahei"/>
          <w:i w:val="0"/>
          <w:caps w:val="0"/>
          <w:color w:val="333333"/>
          <w:spacing w:val="0"/>
          <w:sz w:val="32"/>
          <w:szCs w:val="32"/>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《浙江文化艺术基金项目申报表》纸质文件须加盖公章。一般情况下，提交的各类材料均不予退回，请自行备份。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四、监督验收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(二)管理中心将对资助项目实施情况进行监督验收。项目承担主体应在结项验收时提交《项目实施绩效自评表》。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(三)由多家机构或单位合作完成的项目，项目承担主体应及时将获得立项资助的信息告知各合作方，负责在实施过程中与各合作方的协调，并作为责任方接受审计和监督。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(四)项目承担主体要保证申报项目在申报及后续实施过程中均不侵犯任何第三方的知识产权及其他合法权益。如有侵犯，项目承担主体依法承担全部责任。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1.项目承担主体在项目实施过程中，侵犯任何第三方的知识产权及其他合法权益；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2.项目实施内容、经费支出、结项成果等与《浙江文化艺术发展基金资助项目协议书》的约定存在重大差异；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3.项目承担主体存在其他弄虚作假、挪用资助资金、违反《浙江文化艺术发展基金资助项目经费管理办法》《浙江文化艺术发展基金资助项目协议书》等情形；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4.项目承担主体有其他严重违法违纪行为。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1.资助项目在播出、宣传时，应始终在相关材料显著位置注明该项目为“浙江文化艺术发展基金资助项目”，资助项目的公益传播权归属浙江文化艺术发展基金。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2.基金对项目主体在项目申报、实施过程中与第三方产生的纠纷不承担任何责任。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3.管理中心对本细则拥有最终解释权。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887491F"/>
    <w:rsid w:val="7BFE4781"/>
    <w:rsid w:val="F887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2021-08-09T22:59:00Z</dcterms:created>
  <dc:creator>bimouyi</dc:creator>
  <cp:lastModifiedBy>bimouyi</cp:lastModifiedBy>
  <dcterms:modified xsi:type="dcterms:W3CDTF">2021-08-10T10:21:14Z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