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附件一：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唐诗之路艺术展项目背景与创作线索</w:t>
      </w:r>
    </w:p>
    <w:p>
      <w:pPr>
        <w:pStyle w:val="4"/>
        <w:framePr w:wrap="auto" w:vAnchor="margin" w:hAnchor="text" w:yAlign="inline"/>
        <w:numPr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  <w:t>一、项目背景：</w:t>
      </w:r>
      <w:bookmarkStart w:id="0" w:name="_GoBack"/>
      <w:bookmarkEnd w:id="0"/>
    </w:p>
    <w:p>
      <w:pPr>
        <w:pStyle w:val="4"/>
        <w:framePr w:wrap="auto" w:vAnchor="margin" w:hAnchor="text" w:yAlign="inline"/>
        <w:numPr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0" w:rightChars="0" w:firstLine="480" w:firstLineChars="200"/>
        <w:jc w:val="both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谁道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青山行不尽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（唐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崔颢），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行尽深山又是山。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（唐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许浑）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重走唐诗之路，即是重返中国人诗性心灵的原发现场。李白的天姥一梦铺陈瑰丽之至，王维鸟鸣涧的妙谛又极致清绝，唐诗之路既能水穷云起，也可以再次訇然中开。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  <w:rtl w:val="0"/>
          <w:lang w:val="zh-CN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李白与王维的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300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年前，南朝的名士们初探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山中何所有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，谢灵运说，无非是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岭上多白云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。但其后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1500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年，普利策诗歌奖得主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Gary Snyder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著《溪山无尽》，唐诗深刻地影响了嬉皮士运动。曲高并不一定要和寡，只因诗的本心与生命创造力的悸动不会因时空而隔阂。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上一届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青山行不尽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唐诗之路艺术展中，我们以浙东唐诗之路为主轴，遍历了山水清音之妙。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本年度的展览，从关注的地域上，将扩充到全省范围内的四条诗路文化带（浙东唐诗之路、大运河诗路、钱塘江诗路、瓯江山水诗路），重返上演时间持续数百年的文化创造现场，并将其转化为今天我们自我教育、创作和耕耘的现场。</w:t>
      </w:r>
    </w:p>
    <w:p>
      <w:pPr>
        <w:pStyle w:val="4"/>
        <w:framePr w:wrap="auto" w:vAnchor="margin" w:hAnchor="text" w:yAlign="inline"/>
        <w:numPr>
          <w:ilvl w:val="0"/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  <w:t>二、创作线索：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rtl w:val="0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rtl w:val="0"/>
          <w:lang w:val="en-US"/>
        </w:rPr>
        <w:t xml:space="preserve">读诗 - 体会 - 消化 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应以对诗的精读、深读为一切工作的原点，熟读诗作，体会作为艺术之本源的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诗性生发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。在对诗篇的研究、涵泳中，作为创作者与古人感通，从而发动自身的创作热情，消化为自身对世界的诗意理解。</w:t>
      </w:r>
    </w:p>
    <w:p>
      <w:pPr>
        <w:pStyle w:val="4"/>
        <w:framePr w:wrap="auto" w:vAnchor="margin" w:hAnchor="text" w:yAlign="inline"/>
        <w:numPr>
          <w:ilvl w:val="0"/>
          <w:numId w:val="1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  <w:t>印证 - 遭遇 - 创作</w:t>
      </w:r>
    </w:p>
    <w:p>
      <w:pPr>
        <w:pStyle w:val="4"/>
        <w:framePr w:wrap="auto" w:vAnchor="margin" w:hAnchor="text" w:yAlign="inline"/>
        <w:numPr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Chars="0" w:right="0" w:rightChars="0"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实地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采风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的作用是印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证读诗的所得，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而后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在诗作发生的具体地点的遭遇新的诗意可能性，最终在创作中重返中国人诗性心灵的核心现场，重构诗心与世界的交互情境，重启酬唱与共情的感通创作。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我们的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采风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不仅是表面化地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采风景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，更应当于游目骋怀中，采《诗经》六义之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风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”——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风土、风光、风物、风气、风俗、风采、风神。面向世间万物，感受天地山川、民生百态，汲取古典与民间力量，思考今人与先贤，民众与乡土，今日之文史、文艺、文化与文博、文旅、文创之间的关系。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这几条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诗路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，曾是上演时间持续数百年的文化创造现场，也是今天我们自我教育、创作和耕耘的现场。我们要重新理解既高古精微又广大普世的唐诗，它既是时代精英之创作，却又是全民的童蒙之学，是个体的作品，却又成为了中华文化血脉中的深层源代码之一。同时，唐诗又在世界范围内不停产生跨文化对话与创作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我们期待通过创作与设计，以文兴旅，化民成俗，为地方振兴、区域发展贡献力量。或通达诗性，探索纯粹的艺术之道，或洞明现实，参与地方与产业发展之道，或兼而有之，以大众文化、文旅、文博、文创的艺术性更新为己任，成就今日的鲜活创造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EA839C"/>
    <w:multiLevelType w:val="singleLevel"/>
    <w:tmpl w:val="B2EA839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D3D5F"/>
    <w:rsid w:val="268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2021-07-09T15:43:00Z</dcterms:created>
  <dc:creator>翰石</dc:creator>
  <cp:lastModifiedBy>翰石</cp:lastModifiedBy>
  <dcterms:modified xsi:type="dcterms:W3CDTF">2021-07-09T15:55:36Z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97704AF03D8C43E09463B948BAC24FDD</vt:lpwstr>
  </property>
</Properties>
</file>