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7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2022-2023年度浙江省文化和旅游厅</w:t>
      </w:r>
    </w:p>
    <w:p>
      <w:pPr>
        <w:pStyle w:val="2"/>
        <w:spacing w:before="0" w:beforeAutospacing="0" w:after="0" w:afterAutospacing="0" w:line="57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科研项目课题指南</w:t>
      </w:r>
    </w:p>
    <w:p>
      <w:pPr>
        <w:pStyle w:val="2"/>
        <w:spacing w:before="0" w:beforeAutospacing="0" w:after="0" w:afterAutospacing="0" w:line="570" w:lineRule="exact"/>
        <w:jc w:val="center"/>
        <w:rPr>
          <w:rFonts w:hint="eastAsia" w:ascii="仿宋_GB2312" w:hAnsi="仿宋_GB2312" w:eastAsia="仿宋_GB2312" w:cs="仿宋_GB2312"/>
          <w:b/>
          <w:bCs/>
          <w:kern w:val="2"/>
          <w:sz w:val="32"/>
          <w:szCs w:val="32"/>
        </w:rPr>
      </w:pP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1、习近平总书记关于文化和旅游工作重要论述和重要精神研究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2、共同富裕示范区建设进程中文化和旅游高质量发展研究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3、文化和旅游成为展示新时代中国特色社会主义制度优越性的重要窗口研究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4、浙江山区26县文化和旅游高质量发展研究</w:t>
      </w:r>
    </w:p>
    <w:p>
      <w:pPr>
        <w:spacing w:line="570"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5、疫情防控常态化背景下旅游发展对策研究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6、宋韵文化传承研究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7、数字赋能文化和旅游高质量发展路径研究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8、长三角文化和旅游一体化的对策措施研究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9、浙江文化基因解码转化与利用研究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10、浙江文化标识体系建设研究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11、新时代浙江红色资源保护与活化利用研究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12、非物质文化遗产融入当代生活研究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13、非物质文化遗产传播融入国民教育体系研究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14、文化遗产数字化保护与传承研究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15、浙江史前文明研究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16、国家文化公园文旅融合路径研究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17、文化传承生态保护区建设研究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18、</w:t>
      </w:r>
      <w:r>
        <w:rPr>
          <w:rFonts w:ascii="仿宋_GB2312" w:hAnsi="仿宋_GB2312" w:eastAsia="仿宋_GB2312" w:cs="仿宋_GB2312"/>
          <w:bCs/>
          <w:sz w:val="32"/>
          <w:szCs w:val="32"/>
        </w:rPr>
        <w:t>浙江</w:t>
      </w:r>
      <w:r>
        <w:rPr>
          <w:rFonts w:hint="eastAsia" w:ascii="仿宋_GB2312" w:hAnsi="仿宋_GB2312" w:eastAsia="仿宋_GB2312" w:cs="仿宋_GB2312"/>
          <w:bCs/>
          <w:sz w:val="32"/>
          <w:szCs w:val="32"/>
        </w:rPr>
        <w:t>文化和旅游</w:t>
      </w:r>
      <w:r>
        <w:rPr>
          <w:rFonts w:ascii="仿宋_GB2312" w:hAnsi="仿宋_GB2312" w:eastAsia="仿宋_GB2312" w:cs="仿宋_GB2312"/>
          <w:bCs/>
          <w:sz w:val="32"/>
          <w:szCs w:val="32"/>
        </w:rPr>
        <w:t>公共服务现代化体系建设研究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19、浙江旅游业开展“微改造、精提升”实践研究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20、浙江海洋旅游发展与海岛公园建设研究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21、浙江山地旅游发展研究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22、浙江旅游演艺集聚区培育研究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23、浙江文化和旅游产品“未来系列”研究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24、“诗画江南、活力浙江”系列品牌建设研究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25、促进浙江文化和旅游消费提质扩容升级研究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26、浙江省旅游休闲城市和旅游休闲街区高质量发展研究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27、民宿管家职业化探索研究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28、浙江乡村文旅运营模式研究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29、浙江诗路文化与旅游融合发展研究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30、研学旅行产品体系构建研究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31、历史文化古城（镇）、传统村落、历史街区保护利用研究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32、浙江文博事业与文旅产业融合发展研究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33、文化和旅游新业态健康发展研究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34、浙江文化和旅游品牌形象塑造与推广营销研究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35、浙江新时代文艺高峰攀登路径研究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36、艺术赋能乡村振兴研究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37、新时代文艺评论健康发展研究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38、浙江民营文艺院团高质量发展研究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39、浙江文化和旅游高层次人才体系建设研究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40、文化和旅游标准国际化提升研究</w:t>
      </w:r>
    </w:p>
    <w:p>
      <w:pPr>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41、文化和旅游产业经济运行分析研究</w:t>
      </w:r>
    </w:p>
    <w:p>
      <w:pPr>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42、浙江省文化和旅游富民贡献调研研究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43、文化和旅游数据统计创新应用研究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44、文化和旅游治理体系创新研究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45、文化和旅游领域知识产权保护研究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46、文旅融合背景下杭州亚运资源开发与利用研究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47、文化与科技融合推动沉浸式文旅产业发展研究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48、浙江文化和旅游国际传播策略研究</w:t>
      </w:r>
    </w:p>
    <w:p>
      <w:pPr>
        <w:spacing w:line="57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49、浙江文化和旅游加快融入“一带一路”倡议研究</w:t>
      </w:r>
    </w:p>
    <w:p>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50、国内外旅游低碳发展经验与做法研究</w:t>
      </w:r>
    </w:p>
    <w:p>
      <w:pPr>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51、文化产业赋能乡村振兴对策研究</w:t>
      </w:r>
    </w:p>
    <w:p>
      <w:pPr>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52、动漫IP推动旅游业融合发展研究</w:t>
      </w:r>
    </w:p>
    <w:p>
      <w:pPr>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53、中国（浙江）自由贸易试验区文化和旅游改革发展研究</w:t>
      </w:r>
    </w:p>
    <w:p>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54、</w:t>
      </w:r>
      <w:r>
        <w:rPr>
          <w:rFonts w:ascii="仿宋_GB2312" w:hAnsi="仿宋_GB2312" w:eastAsia="仿宋_GB2312" w:cs="仿宋_GB2312"/>
          <w:bCs/>
          <w:sz w:val="32"/>
          <w:szCs w:val="32"/>
        </w:rPr>
        <w:t>金义片区创建世界文化和旅游商品自由贸易中心的研究</w:t>
      </w:r>
    </w:p>
    <w:p>
      <w:pPr>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55、</w:t>
      </w:r>
      <w:r>
        <w:rPr>
          <w:rFonts w:ascii="仿宋_GB2312" w:hAnsi="仿宋_GB2312" w:eastAsia="仿宋_GB2312" w:cs="仿宋_GB2312"/>
          <w:bCs/>
          <w:sz w:val="32"/>
          <w:szCs w:val="32"/>
        </w:rPr>
        <w:t>艺术品交易价值标准化评估及数字化服务体系研究</w:t>
      </w:r>
    </w:p>
    <w:p>
      <w:pPr>
        <w:spacing w:line="570" w:lineRule="exact"/>
        <w:ind w:firstLine="640" w:firstLineChars="200"/>
        <w:rPr>
          <w:rFonts w:hint="eastAsia" w:ascii="仿宋_GB2312" w:hAnsi="仿宋_GB2312" w:eastAsia="仿宋_GB2312" w:cs="仿宋_GB2312"/>
          <w:bCs/>
          <w:sz w:val="32"/>
          <w:szCs w:val="32"/>
        </w:rPr>
      </w:pPr>
    </w:p>
    <w:p>
      <w:pPr>
        <w:spacing w:line="570" w:lineRule="exact"/>
        <w:ind w:firstLine="640" w:firstLineChars="200"/>
        <w:rPr>
          <w:rFonts w:hint="eastAsia" w:ascii="仿宋_GB2312" w:hAnsi="仿宋_GB2312" w:eastAsia="仿宋_GB2312" w:cs="仿宋_GB2312"/>
          <w:bCs/>
          <w:sz w:val="32"/>
          <w:szCs w:val="32"/>
        </w:rPr>
      </w:pPr>
    </w:p>
    <w:p>
      <w:pPr>
        <w:spacing w:line="570" w:lineRule="exact"/>
        <w:ind w:firstLine="640" w:firstLineChars="200"/>
        <w:rPr>
          <w:rFonts w:hint="eastAsia" w:ascii="仿宋_GB2312" w:hAnsi="仿宋_GB2312" w:eastAsia="仿宋_GB2312" w:cs="仿宋_GB2312"/>
          <w:bCs/>
          <w:sz w:val="32"/>
          <w:szCs w:val="32"/>
        </w:rPr>
      </w:pPr>
    </w:p>
    <w:p>
      <w:pPr>
        <w:spacing w:line="570" w:lineRule="exact"/>
        <w:ind w:firstLine="640" w:firstLineChars="200"/>
        <w:rPr>
          <w:rFonts w:hint="eastAsia" w:ascii="仿宋_GB2312" w:hAnsi="仿宋_GB2312" w:eastAsia="仿宋_GB2312" w:cs="仿宋_GB2312"/>
          <w:bCs/>
          <w:sz w:val="32"/>
          <w:szCs w:val="32"/>
        </w:rPr>
      </w:pPr>
    </w:p>
    <w:p>
      <w:pPr>
        <w:spacing w:line="570" w:lineRule="exact"/>
        <w:ind w:firstLine="640" w:firstLineChars="200"/>
        <w:rPr>
          <w:rFonts w:hint="eastAsia" w:ascii="仿宋_GB2312" w:hAnsi="仿宋_GB2312" w:eastAsia="仿宋_GB2312" w:cs="仿宋_GB2312"/>
          <w:bCs/>
          <w:sz w:val="32"/>
          <w:szCs w:val="32"/>
        </w:rPr>
      </w:pPr>
    </w:p>
    <w:p>
      <w:pPr>
        <w:spacing w:line="570" w:lineRule="exact"/>
        <w:ind w:firstLine="640" w:firstLineChars="200"/>
        <w:rPr>
          <w:rFonts w:hint="eastAsia" w:ascii="仿宋_GB2312" w:hAnsi="仿宋_GB2312" w:eastAsia="仿宋_GB2312" w:cs="仿宋_GB2312"/>
          <w:bCs/>
          <w:sz w:val="32"/>
          <w:szCs w:val="32"/>
        </w:rPr>
      </w:pPr>
    </w:p>
    <w:p>
      <w:pPr>
        <w:pStyle w:val="2"/>
        <w:spacing w:before="0" w:beforeAutospacing="0" w:after="0" w:afterAutospacing="0" w:line="56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2022-2023年度浙江省文化和旅游厅</w:t>
      </w:r>
    </w:p>
    <w:p>
      <w:pPr>
        <w:pStyle w:val="2"/>
        <w:spacing w:before="0" w:beforeAutospacing="0" w:after="0" w:afterAutospacing="0" w:line="560" w:lineRule="exact"/>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创作项目课题指南</w:t>
      </w:r>
    </w:p>
    <w:p>
      <w:pPr>
        <w:pStyle w:val="2"/>
        <w:spacing w:before="0" w:beforeAutospacing="0" w:after="0" w:afterAutospacing="0" w:line="560" w:lineRule="exact"/>
        <w:jc w:val="center"/>
        <w:rPr>
          <w:rFonts w:hint="eastAsia" w:ascii="方正小标宋简体" w:hAnsi="方正小标宋简体" w:eastAsia="方正小标宋简体" w:cs="方正小标宋简体"/>
          <w:kern w:val="2"/>
          <w:sz w:val="44"/>
          <w:szCs w:val="44"/>
        </w:rPr>
      </w:pP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一）聚焦重大现实题材创作，围绕中国梦主题，弘扬社会主义核心价值观，热忱描绘新时代新征程的恢弘气象，把艺术创造向着亿万人民的伟大奋斗敞开，向着丰富多彩的社会生活敞开，生动展现新时代中国共产党人的担当作为，展现新时代中国人民的昂扬风貌，展现神州大地的新貌新颜。</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二）聚焦民族复兴伟业，弘扬爱国主义精神，围绕中国共产党史、新中国史、改革开放史、社会主义发展史中具有标志性、代表性的重大事件、重要人物开展选题策划，讲好党的故事、革命的故事、英雄的故事，生动展示在伟大历程中淬炼形成而又指引前进征程的精神谱系，为推动党史学习教育常态化长效化提供有力支撑。</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三）坚守中华文化立场，深入挖掘中华优秀传统文化的思想观念、人文精神和道德规范，通过动人的故事和感人的形象，大力弘扬讲仁爱、重民本、守诚信、崇正义、尚和合、求大同等核心思想理念和自强不息、敬业乐群、扶危济困、见义勇为、孝老爱亲等中华传统美德，努力践行中华优秀传统文化的创造性转化和创新性发展。</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四）围绕中心、服务大局，紧扣迎接党的二十大召开、习近平总书记提出“一带一路”倡议10周年、“八八战略”提出20周年等重要时间节点，从时代之变、中国之进、人民之呼中提炼主题、萃取题材，做到感国运之变化、立时代之潮头、发时代之先声。</w:t>
      </w:r>
    </w:p>
    <w:p>
      <w:pPr>
        <w:spacing w:line="54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五）反映浙江当好“红色根脉”传承人和守护者，围绕梳理党的诞生地及早期浙江党组织的革命活动，深入挖掘中国共产党与浙江的历史渊源，生动书写优秀浙江儿女为党和人民的事业英勇奋斗的壮丽篇章。讲述习近平新时代中国特色社会主义思想在浙江萌发与实践的故事，充分展现“八八战略”给浙江带来的全方位、深层次、历史性的重大变化。</w:t>
      </w:r>
    </w:p>
    <w:p>
      <w:pPr>
        <w:spacing w:line="54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（六）深入聚焦进入新时代的浙江</w:t>
      </w:r>
      <w:bookmarkStart w:id="0" w:name="baidusnap0"/>
      <w:bookmarkEnd w:id="0"/>
      <w:r>
        <w:rPr>
          <w:rFonts w:ascii="仿宋_GB2312" w:hAnsi="仿宋_GB2312" w:eastAsia="仿宋_GB2312" w:cs="仿宋_GB2312"/>
          <w:bCs/>
          <w:sz w:val="32"/>
          <w:szCs w:val="32"/>
        </w:rPr>
        <w:t>始终牢记习近平总书记的嘱托，把握新的目标定位、扛起</w:t>
      </w:r>
      <w:bookmarkStart w:id="1" w:name="baidusnap4"/>
      <w:bookmarkEnd w:id="1"/>
      <w:r>
        <w:rPr>
          <w:rFonts w:ascii="仿宋_GB2312" w:hAnsi="仿宋_GB2312" w:eastAsia="仿宋_GB2312" w:cs="仿宋_GB2312"/>
          <w:bCs/>
          <w:sz w:val="32"/>
          <w:szCs w:val="32"/>
        </w:rPr>
        <w:t>新的使命担当，全面展示全省各地加快推动改革发展、不断推进省域治理现代化各项新的创造性实践，全面提升制度建设整体水平，努力成为新时代全面展示中国特色社会主义制度优越性的重要窗口。</w:t>
      </w:r>
    </w:p>
    <w:p>
      <w:pPr>
        <w:spacing w:line="54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（七）围绕</w:t>
      </w:r>
      <w:r>
        <w:rPr>
          <w:rFonts w:hint="eastAsia" w:ascii="仿宋_GB2312" w:hAnsi="仿宋_GB2312" w:eastAsia="仿宋_GB2312" w:cs="仿宋_GB2312"/>
          <w:bCs/>
          <w:sz w:val="32"/>
          <w:szCs w:val="32"/>
        </w:rPr>
        <w:t>在高质量发展中奋力推进中国特色社会主义共同富裕先行和省域现代化先行</w:t>
      </w:r>
      <w:r>
        <w:rPr>
          <w:rFonts w:ascii="仿宋_GB2312" w:hAnsi="仿宋_GB2312" w:eastAsia="仿宋_GB2312" w:cs="仿宋_GB2312"/>
          <w:bCs/>
          <w:sz w:val="32"/>
          <w:szCs w:val="32"/>
        </w:rPr>
        <w:t>，着力体现在省域层面推动城乡融合、区域协调、优化收入分配格局、促进物质富裕和精神富有有机统一等方面率先破题，持续深化“千村示范、万村整治”工程，打造“山海协作”升级版，生动展现全省人民的获得感、幸福感和安全感。</w:t>
      </w:r>
    </w:p>
    <w:p>
      <w:pPr>
        <w:spacing w:line="540" w:lineRule="exact"/>
      </w:pPr>
      <w:r>
        <w:rPr>
          <w:rFonts w:ascii="仿宋_GB2312" w:hAnsi="仿宋_GB2312" w:eastAsia="仿宋_GB2312" w:cs="仿宋_GB2312"/>
          <w:bCs/>
          <w:sz w:val="32"/>
          <w:szCs w:val="32"/>
        </w:rPr>
        <w:t>（八）从浙江文化资源宝库中提炼题材，用艺术的方式生动阐释上山文化、良渚文化、古越文化，凸显浙江在中华文明起源中的“启明星”地位。围绕宋韵文化</w:t>
      </w:r>
      <w:r>
        <w:rPr>
          <w:rFonts w:hint="eastAsia" w:ascii="仿宋_GB2312" w:hAnsi="仿宋_GB2312" w:eastAsia="仿宋_GB2312" w:cs="仿宋_GB2312"/>
          <w:bCs/>
          <w:sz w:val="32"/>
          <w:szCs w:val="32"/>
        </w:rPr>
        <w:t>、</w:t>
      </w:r>
      <w:r>
        <w:rPr>
          <w:rFonts w:hint="eastAsia" w:ascii="仿宋_GB2312" w:hAnsi="仿宋_GB2312" w:eastAsia="仿宋_GB2312" w:cs="仿宋_GB2312"/>
          <w:kern w:val="0"/>
          <w:sz w:val="32"/>
          <w:szCs w:val="32"/>
          <w:lang w:bidi="ar"/>
        </w:rPr>
        <w:t>阳明文化、和合文化、黄帝文化、大禹文化、南孔文化、吴越文化以及浙学等优秀传统文化</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着力表现浙江文脉的历史传承与发展变迁，打造具有中国气派和浙江辨识度的重要文化标识。</w:t>
      </w:r>
    </w:p>
    <w:p>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方正小标宋简体">
    <w:altName w:val="汉仪书宋二KW"/>
    <w:panose1 w:val="03000509000000000000"/>
    <w:charset w:val="00"/>
    <w:family w:val="script"/>
    <w:pitch w:val="default"/>
    <w:sig w:usb0="00000000" w:usb1="00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AFB183"/>
    <w:rsid w:val="3CAFB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2022-07-31T11:14:00Z</dcterms:created>
  <dc:creator>yusiqi</dc:creator>
  <cp:lastModifiedBy>yusiqi</cp:lastModifiedBy>
  <dcterms:modified xsi:type="dcterms:W3CDTF">2022-07-31T11:15:09Z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